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B20A2" w14:textId="77777777" w:rsidR="00E34B65" w:rsidRPr="00E34B65" w:rsidRDefault="00E34B65" w:rsidP="00E34B65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  <w:lang w:val="en-CA"/>
        </w:rPr>
      </w:pPr>
      <w:bookmarkStart w:id="0" w:name="_Toc481719310"/>
      <w:bookmarkStart w:id="1" w:name="_Hlk81953817"/>
      <w:bookmarkStart w:id="2" w:name="_Hlk63265348"/>
      <w:r w:rsidRPr="00E34B65">
        <w:rPr>
          <w:rFonts w:asciiTheme="minorHAnsi" w:hAnsiTheme="minorHAnsi" w:cstheme="minorHAnsi"/>
          <w:color w:val="auto"/>
          <w:sz w:val="24"/>
          <w:szCs w:val="24"/>
          <w:lang w:val="en-CA"/>
        </w:rPr>
        <w:t>ABSTRACT</w:t>
      </w:r>
      <w:bookmarkEnd w:id="0"/>
    </w:p>
    <w:p w14:paraId="26FFB993" w14:textId="77777777" w:rsidR="00E34B65" w:rsidRPr="00E34B65" w:rsidRDefault="00E34B65" w:rsidP="00E34B65">
      <w:pPr>
        <w:rPr>
          <w:rFonts w:cstheme="minorHAnsi"/>
          <w:sz w:val="24"/>
          <w:szCs w:val="24"/>
          <w:lang w:val="en-CA"/>
        </w:rPr>
      </w:pPr>
    </w:p>
    <w:p w14:paraId="3B7F0442" w14:textId="7122EC44" w:rsidR="00E34B65" w:rsidRPr="00E34B65" w:rsidRDefault="00E34B65" w:rsidP="00E34B65">
      <w:pPr>
        <w:spacing w:after="0" w:line="240" w:lineRule="auto"/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</w:pPr>
      <w:r w:rsidRPr="00E34B65">
        <w:rPr>
          <w:rStyle w:val="dudfield4"/>
          <w:rFonts w:cstheme="minorHAnsi"/>
          <w:b/>
          <w:bCs/>
          <w:spacing w:val="15"/>
          <w:sz w:val="24"/>
          <w:szCs w:val="24"/>
          <w:u w:val="single"/>
          <w:shd w:val="clear" w:color="auto" w:fill="FFFFFF"/>
          <w:lang w:val="en-CA"/>
        </w:rPr>
        <w:t>TITLE</w:t>
      </w:r>
      <w:r w:rsidRPr="00E34B65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: </w:t>
      </w:r>
      <w:r w:rsidR="0034126E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 </w:t>
      </w:r>
      <w:r w:rsidRPr="00E34B65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THE </w:t>
      </w:r>
      <w:r w:rsidR="0034126E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>MAKING OF A MOBILE LABORATORY IN SUPPORT OF SCIENTIFC RESEARCH</w:t>
      </w:r>
      <w:r w:rsidRPr="00E34B65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 </w:t>
      </w:r>
      <w:r w:rsidR="0034126E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>PROJECTS</w:t>
      </w:r>
      <w:r w:rsidRPr="00E34B65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– A </w:t>
      </w:r>
      <w:r w:rsidR="0034126E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MOVING SOLUTION </w:t>
      </w:r>
      <w:r w:rsidR="0078352A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TO </w:t>
      </w:r>
      <w:r w:rsidR="004D1ACA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>RESEARCH</w:t>
      </w:r>
      <w:r w:rsidR="0078352A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 </w:t>
      </w:r>
      <w:r w:rsidR="0034126E"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  <w:t xml:space="preserve">CONTINUITY. </w:t>
      </w:r>
    </w:p>
    <w:p w14:paraId="12D3393D" w14:textId="77777777" w:rsidR="00E34B65" w:rsidRPr="00E34B65" w:rsidRDefault="00E34B65" w:rsidP="00E34B65">
      <w:pPr>
        <w:spacing w:after="0" w:line="240" w:lineRule="auto"/>
        <w:rPr>
          <w:rStyle w:val="dudfield4"/>
          <w:rFonts w:cstheme="minorHAnsi"/>
          <w:b/>
          <w:bCs/>
          <w:spacing w:val="15"/>
          <w:sz w:val="24"/>
          <w:szCs w:val="24"/>
          <w:shd w:val="clear" w:color="auto" w:fill="FFFFFF"/>
          <w:lang w:val="en-CA"/>
        </w:rPr>
      </w:pPr>
    </w:p>
    <w:p w14:paraId="6E97EA25" w14:textId="553A634F" w:rsidR="00E34B65" w:rsidRPr="004D1ACA" w:rsidRDefault="00E34B65" w:rsidP="00E34B65">
      <w:pPr>
        <w:spacing w:after="0" w:line="240" w:lineRule="auto"/>
        <w:rPr>
          <w:rFonts w:cstheme="minorHAnsi"/>
          <w:sz w:val="24"/>
          <w:szCs w:val="24"/>
          <w:lang w:val="en-CA"/>
        </w:rPr>
      </w:pPr>
      <w:r w:rsidRPr="004D1ACA">
        <w:rPr>
          <w:rFonts w:cstheme="minorHAnsi"/>
          <w:b/>
          <w:sz w:val="24"/>
          <w:szCs w:val="24"/>
          <w:lang w:val="en-CA"/>
        </w:rPr>
        <w:t>Authors:</w:t>
      </w:r>
      <w:r w:rsidRPr="004D1ACA">
        <w:rPr>
          <w:rFonts w:cstheme="minorHAnsi"/>
          <w:bCs/>
          <w:sz w:val="24"/>
          <w:szCs w:val="24"/>
          <w:lang w:val="en-CA"/>
        </w:rPr>
        <w:t xml:space="preserve"> Bourassa, Stephane </w:t>
      </w:r>
      <w:r w:rsidRPr="004D1ACA">
        <w:rPr>
          <w:rFonts w:cstheme="minorHAnsi"/>
          <w:bCs/>
          <w:sz w:val="24"/>
          <w:szCs w:val="24"/>
          <w:vertAlign w:val="superscript"/>
          <w:lang w:val="en-CA"/>
        </w:rPr>
        <w:t>1, 2, 3, 4</w:t>
      </w:r>
      <w:r w:rsidRPr="004D1ACA">
        <w:rPr>
          <w:rFonts w:cstheme="minorHAnsi"/>
          <w:bCs/>
          <w:sz w:val="24"/>
          <w:szCs w:val="24"/>
          <w:lang w:val="en-CA"/>
        </w:rPr>
        <w:t xml:space="preserve">; Leclerc, Jacinthe, </w:t>
      </w:r>
      <w:r w:rsidR="0034126E" w:rsidRPr="004D1ACA">
        <w:rPr>
          <w:rFonts w:cstheme="minorHAnsi"/>
          <w:bCs/>
          <w:sz w:val="24"/>
          <w:szCs w:val="24"/>
          <w:vertAlign w:val="superscript"/>
          <w:lang w:val="en-CA"/>
        </w:rPr>
        <w:t>5</w:t>
      </w:r>
      <w:r w:rsidRPr="004D1ACA">
        <w:rPr>
          <w:rFonts w:cstheme="minorHAnsi"/>
          <w:bCs/>
          <w:sz w:val="24"/>
          <w:szCs w:val="24"/>
          <w:vertAlign w:val="superscript"/>
          <w:lang w:val="en-CA"/>
        </w:rPr>
        <w:t>,</w:t>
      </w:r>
      <w:r w:rsidR="002A6C73" w:rsidRPr="004D1ACA">
        <w:rPr>
          <w:rFonts w:cstheme="minorHAnsi"/>
          <w:bCs/>
          <w:sz w:val="24"/>
          <w:szCs w:val="24"/>
          <w:vertAlign w:val="superscript"/>
          <w:lang w:val="en-CA"/>
        </w:rPr>
        <w:t>6</w:t>
      </w:r>
      <w:r w:rsidRPr="004D1ACA">
        <w:rPr>
          <w:rFonts w:cstheme="minorHAnsi"/>
          <w:bCs/>
          <w:sz w:val="24"/>
          <w:szCs w:val="24"/>
          <w:lang w:val="en-CA"/>
        </w:rPr>
        <w:t xml:space="preserve">; Jouvet, Philippe </w:t>
      </w:r>
      <w:r w:rsidRPr="004D1ACA">
        <w:rPr>
          <w:rFonts w:cstheme="minorHAnsi"/>
          <w:bCs/>
          <w:sz w:val="24"/>
          <w:szCs w:val="24"/>
          <w:vertAlign w:val="superscript"/>
          <w:lang w:val="en-CA"/>
        </w:rPr>
        <w:t>1,2</w:t>
      </w:r>
      <w:r w:rsidRPr="004D1ACA">
        <w:rPr>
          <w:rFonts w:cstheme="minorHAnsi"/>
          <w:bCs/>
          <w:sz w:val="24"/>
          <w:szCs w:val="24"/>
          <w:lang w:val="en-CA"/>
        </w:rPr>
        <w:t>.</w:t>
      </w:r>
    </w:p>
    <w:p w14:paraId="54FE80C1" w14:textId="77777777" w:rsidR="00E34B65" w:rsidRPr="004D1ACA" w:rsidRDefault="00E34B65" w:rsidP="00E34B65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1  </w:t>
      </w:r>
      <w:r w:rsidRPr="004D1ACA">
        <w:rPr>
          <w:rFonts w:eastAsia="Calibri" w:cstheme="minorHAnsi"/>
          <w:sz w:val="24"/>
          <w:szCs w:val="24"/>
          <w:lang w:val="en-CA"/>
        </w:rPr>
        <w:t>Research</w:t>
      </w:r>
      <w:proofErr w:type="gramEnd"/>
      <w:r w:rsidRPr="004D1ACA">
        <w:rPr>
          <w:rFonts w:eastAsia="Calibri" w:cstheme="minorHAnsi"/>
          <w:sz w:val="24"/>
          <w:szCs w:val="24"/>
          <w:lang w:val="en-CA"/>
        </w:rPr>
        <w:t xml:space="preserve"> Center of the Sainte-Justine University Hospital, Montreal University, Montreal, Quebec, Canada.</w:t>
      </w:r>
    </w:p>
    <w:p w14:paraId="429E5AEF" w14:textId="77777777" w:rsidR="00E34B65" w:rsidRPr="004D1ACA" w:rsidRDefault="00E34B65" w:rsidP="00E34B65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2  </w:t>
      </w:r>
      <w:r w:rsidRPr="004D1ACA">
        <w:rPr>
          <w:rFonts w:eastAsia="Calibri" w:cstheme="minorHAnsi"/>
          <w:sz w:val="24"/>
          <w:szCs w:val="24"/>
          <w:lang w:val="en-CA"/>
        </w:rPr>
        <w:t>Faculty</w:t>
      </w:r>
      <w:proofErr w:type="gramEnd"/>
      <w:r w:rsidRPr="004D1ACA">
        <w:rPr>
          <w:rFonts w:eastAsia="Calibri" w:cstheme="minorHAnsi"/>
          <w:sz w:val="24"/>
          <w:szCs w:val="24"/>
          <w:lang w:val="en-CA"/>
        </w:rPr>
        <w:t xml:space="preserve"> of Medicine, Montreal University, Montreal, Quebec, Canada.</w:t>
      </w:r>
    </w:p>
    <w:p w14:paraId="50134F1A" w14:textId="77777777" w:rsidR="00E34B65" w:rsidRPr="004D1ACA" w:rsidRDefault="00E34B65" w:rsidP="00E34B65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3  </w:t>
      </w:r>
      <w:r w:rsidRPr="004D1ACA">
        <w:rPr>
          <w:rFonts w:eastAsia="Calibri" w:cstheme="minorHAnsi"/>
          <w:sz w:val="24"/>
          <w:szCs w:val="24"/>
          <w:lang w:val="en-CA"/>
        </w:rPr>
        <w:t>Retired</w:t>
      </w:r>
      <w:proofErr w:type="gramEnd"/>
      <w:r w:rsidRPr="004D1ACA">
        <w:rPr>
          <w:rFonts w:eastAsia="Calibri" w:cstheme="minorHAnsi"/>
          <w:sz w:val="24"/>
          <w:szCs w:val="24"/>
          <w:lang w:val="en-CA"/>
        </w:rPr>
        <w:t xml:space="preserve"> from the Canadian Armed Forces Intelligence Service.</w:t>
      </w:r>
    </w:p>
    <w:p w14:paraId="0FCE6ED7" w14:textId="77777777" w:rsidR="00E34B65" w:rsidRPr="004D1ACA" w:rsidRDefault="00E34B65" w:rsidP="00E34B65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4  </w:t>
      </w:r>
      <w:r w:rsidRPr="004D1ACA">
        <w:rPr>
          <w:rFonts w:cstheme="minorHAnsi"/>
          <w:sz w:val="24"/>
          <w:szCs w:val="24"/>
          <w:shd w:val="clear" w:color="auto" w:fill="FFFFFF"/>
          <w:lang w:val="en-CA"/>
        </w:rPr>
        <w:t>Medical</w:t>
      </w:r>
      <w:proofErr w:type="gramEnd"/>
      <w:r w:rsidRPr="004D1ACA">
        <w:rPr>
          <w:rFonts w:cstheme="minorHAnsi"/>
          <w:sz w:val="24"/>
          <w:szCs w:val="24"/>
          <w:shd w:val="clear" w:color="auto" w:fill="FFFFFF"/>
          <w:lang w:val="en-CA"/>
        </w:rPr>
        <w:t xml:space="preserve"> Intelligence CBRNE Inc., Quebec City, Quebec, Canada.</w:t>
      </w:r>
    </w:p>
    <w:p w14:paraId="7D7EF223" w14:textId="58FF4075" w:rsidR="00E34B65" w:rsidRPr="004D1ACA" w:rsidRDefault="00E34B65" w:rsidP="00E34B65">
      <w:pPr>
        <w:spacing w:after="0" w:line="240" w:lineRule="auto"/>
        <w:rPr>
          <w:rFonts w:eastAsia="Calibri" w:cstheme="minorHAnsi"/>
          <w:sz w:val="24"/>
          <w:szCs w:val="24"/>
          <w:vertAlign w:val="superscript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5  </w:t>
      </w:r>
      <w:r w:rsidR="0034126E" w:rsidRPr="004D1ACA">
        <w:rPr>
          <w:rFonts w:eastAsia="Calibri" w:cstheme="minorHAnsi"/>
          <w:sz w:val="24"/>
          <w:szCs w:val="24"/>
          <w:lang w:val="en-CA"/>
        </w:rPr>
        <w:t>Department</w:t>
      </w:r>
      <w:proofErr w:type="gramEnd"/>
      <w:r w:rsidR="0034126E" w:rsidRPr="004D1ACA">
        <w:rPr>
          <w:rFonts w:eastAsia="Calibri" w:cstheme="minorHAnsi"/>
          <w:sz w:val="24"/>
          <w:szCs w:val="24"/>
          <w:lang w:val="en-CA"/>
        </w:rPr>
        <w:t xml:space="preserve"> of Nursing, University of Quebec at Trois-Rivières, Trois-Rivières, Quebec, Canada.</w:t>
      </w:r>
    </w:p>
    <w:p w14:paraId="3D0BA261" w14:textId="3C00B853" w:rsidR="00E34B65" w:rsidRPr="004D1ACA" w:rsidRDefault="00E34B65" w:rsidP="0034126E">
      <w:pPr>
        <w:spacing w:after="0" w:line="240" w:lineRule="auto"/>
        <w:rPr>
          <w:rFonts w:eastAsia="Calibri" w:cstheme="minorHAnsi"/>
          <w:sz w:val="24"/>
          <w:szCs w:val="24"/>
          <w:lang w:val="en-CA"/>
        </w:rPr>
      </w:pPr>
      <w:proofErr w:type="gramStart"/>
      <w:r w:rsidRPr="004D1ACA">
        <w:rPr>
          <w:rFonts w:eastAsia="Calibri" w:cstheme="minorHAnsi"/>
          <w:sz w:val="24"/>
          <w:szCs w:val="24"/>
          <w:vertAlign w:val="superscript"/>
          <w:lang w:val="en-CA"/>
        </w:rPr>
        <w:t xml:space="preserve">6  </w:t>
      </w:r>
      <w:r w:rsidR="0034126E" w:rsidRPr="004D1ACA">
        <w:rPr>
          <w:rFonts w:cstheme="minorHAnsi"/>
          <w:sz w:val="24"/>
          <w:szCs w:val="24"/>
          <w:lang w:val="en-CA"/>
        </w:rPr>
        <w:t>Research</w:t>
      </w:r>
      <w:proofErr w:type="gramEnd"/>
      <w:r w:rsidR="0034126E" w:rsidRPr="004D1ACA">
        <w:rPr>
          <w:rFonts w:cstheme="minorHAnsi"/>
          <w:sz w:val="24"/>
          <w:szCs w:val="24"/>
          <w:lang w:val="en-CA"/>
        </w:rPr>
        <w:t xml:space="preserve"> Center of the Quebec Heart and Lung Institute, Laval University, Quebec, Canada.</w:t>
      </w:r>
    </w:p>
    <w:p w14:paraId="66CD214F" w14:textId="77777777" w:rsidR="00E34B65" w:rsidRPr="0034126E" w:rsidRDefault="00E34B65" w:rsidP="0034126E">
      <w:pPr>
        <w:spacing w:after="0" w:line="240" w:lineRule="auto"/>
        <w:rPr>
          <w:rFonts w:cstheme="minorHAnsi"/>
          <w:sz w:val="24"/>
          <w:szCs w:val="24"/>
          <w:lang w:val="en-CA"/>
        </w:rPr>
      </w:pPr>
    </w:p>
    <w:bookmarkEnd w:id="1"/>
    <w:bookmarkEnd w:id="2"/>
    <w:p w14:paraId="4019C221" w14:textId="77777777" w:rsidR="004D1ACA" w:rsidRPr="00F0050D" w:rsidRDefault="004D1ACA" w:rsidP="004D1ACA">
      <w:pPr>
        <w:spacing w:after="0" w:line="240" w:lineRule="auto"/>
        <w:rPr>
          <w:rFonts w:cstheme="minorHAnsi"/>
          <w:sz w:val="24"/>
          <w:szCs w:val="24"/>
          <w:lang w:val="en-CA"/>
        </w:rPr>
      </w:pPr>
      <w:r w:rsidRPr="00F0050D">
        <w:rPr>
          <w:rFonts w:cstheme="minorHAnsi"/>
          <w:b/>
          <w:bCs/>
          <w:sz w:val="24"/>
          <w:szCs w:val="24"/>
          <w:u w:val="single"/>
          <w:lang w:val="en-CA"/>
        </w:rPr>
        <w:t>INTRODUCTION</w:t>
      </w:r>
      <w:r w:rsidRPr="00F0050D">
        <w:rPr>
          <w:rFonts w:cstheme="minorHAnsi"/>
          <w:sz w:val="24"/>
          <w:szCs w:val="24"/>
          <w:lang w:val="en-CA"/>
        </w:rPr>
        <w:t>: A mobile laboratory is used to conduct evaluative research to test medical processes or devices outside of a healthcare facility. This study aims to describe and test a mobile research laboratory dedicated to conduct research on mass casualty management situations</w:t>
      </w:r>
      <w:r>
        <w:rPr>
          <w:rFonts w:cstheme="minorHAnsi"/>
          <w:sz w:val="24"/>
          <w:szCs w:val="24"/>
          <w:lang w:val="en-CA"/>
        </w:rPr>
        <w:t xml:space="preserve">, including </w:t>
      </w:r>
      <w:r w:rsidRPr="00F0050D">
        <w:rPr>
          <w:rFonts w:cstheme="minorHAnsi"/>
          <w:sz w:val="24"/>
          <w:szCs w:val="24"/>
          <w:lang w:val="en-CA"/>
        </w:rPr>
        <w:t>respiratory disorders.</w:t>
      </w:r>
    </w:p>
    <w:p w14:paraId="2182F38A" w14:textId="77777777" w:rsidR="004D1ACA" w:rsidRDefault="004D1ACA" w:rsidP="004D1ACA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CA"/>
        </w:rPr>
      </w:pPr>
    </w:p>
    <w:p w14:paraId="37393711" w14:textId="2F31B895" w:rsidR="004D1ACA" w:rsidRPr="00F0050D" w:rsidRDefault="004D1ACA" w:rsidP="004D1ACA">
      <w:pPr>
        <w:spacing w:after="0" w:line="240" w:lineRule="auto"/>
        <w:rPr>
          <w:rFonts w:cstheme="minorHAnsi"/>
          <w:sz w:val="24"/>
          <w:szCs w:val="24"/>
          <w:lang w:val="en-CA"/>
        </w:rPr>
      </w:pPr>
      <w:r w:rsidRPr="00F0050D">
        <w:rPr>
          <w:rFonts w:cstheme="minorHAnsi"/>
          <w:b/>
          <w:bCs/>
          <w:sz w:val="24"/>
          <w:szCs w:val="24"/>
          <w:u w:val="single"/>
          <w:lang w:val="en-CA"/>
        </w:rPr>
        <w:t>METHODS</w:t>
      </w:r>
      <w:r w:rsidRPr="00F0050D">
        <w:rPr>
          <w:rFonts w:cstheme="minorHAnsi"/>
          <w:sz w:val="24"/>
          <w:szCs w:val="24"/>
          <w:lang w:val="en-CA"/>
        </w:rPr>
        <w:t xml:space="preserve">: The development of the mobile laboratory focused on a command post, drone, and scientific sub-platforms (sampling, measurements, </w:t>
      </w:r>
      <w:proofErr w:type="gramStart"/>
      <w:r w:rsidRPr="00F0050D">
        <w:rPr>
          <w:rFonts w:cstheme="minorHAnsi"/>
          <w:sz w:val="24"/>
          <w:szCs w:val="24"/>
          <w:lang w:val="en-CA"/>
        </w:rPr>
        <w:t>simulation</w:t>
      </w:r>
      <w:proofErr w:type="gramEnd"/>
      <w:r w:rsidRPr="00F0050D">
        <w:rPr>
          <w:rFonts w:cstheme="minorHAnsi"/>
          <w:sz w:val="24"/>
          <w:szCs w:val="24"/>
          <w:lang w:val="en-CA"/>
        </w:rPr>
        <w:t xml:space="preserve"> and primary care). Eight scientific research activities tested its usefulness (site deployment, taking charge of the casualty, medical extraction, equipment transportations, casualty card, protective equipment, drone-clinician safety, experimental layout accessories). A casualty management simulation in a contaminated environment (e.g.: Sarin) provided a context; </w:t>
      </w:r>
      <w:r>
        <w:rPr>
          <w:rFonts w:cstheme="minorHAnsi"/>
          <w:sz w:val="24"/>
          <w:szCs w:val="24"/>
          <w:lang w:val="en-CA"/>
        </w:rPr>
        <w:t>u</w:t>
      </w:r>
      <w:r w:rsidRPr="00F0050D">
        <w:rPr>
          <w:rFonts w:cstheme="minorHAnsi"/>
          <w:sz w:val="24"/>
          <w:szCs w:val="24"/>
          <w:lang w:val="en-CA"/>
        </w:rPr>
        <w:t>sing a research tool from an adaptation of Maitland-</w:t>
      </w:r>
      <w:proofErr w:type="spellStart"/>
      <w:r w:rsidRPr="00F0050D">
        <w:rPr>
          <w:rFonts w:cstheme="minorHAnsi"/>
          <w:sz w:val="24"/>
          <w:szCs w:val="24"/>
          <w:lang w:val="en-CA"/>
        </w:rPr>
        <w:t>Dougall’s</w:t>
      </w:r>
      <w:proofErr w:type="spellEnd"/>
      <w:r w:rsidRPr="00F0050D">
        <w:rPr>
          <w:rFonts w:cstheme="minorHAnsi"/>
          <w:sz w:val="24"/>
          <w:szCs w:val="24"/>
          <w:lang w:val="en-CA"/>
        </w:rPr>
        <w:t xml:space="preserve"> military training model. Automated capabilities were also tested (IDSIDE:  protocol management with alerts; ORCA: statistics and map on the use of vehicle, </w:t>
      </w:r>
      <w:proofErr w:type="gramStart"/>
      <w:r w:rsidRPr="00F0050D">
        <w:rPr>
          <w:rFonts w:cstheme="minorHAnsi"/>
          <w:sz w:val="24"/>
          <w:szCs w:val="24"/>
          <w:lang w:val="en-CA"/>
        </w:rPr>
        <w:t>anomaly</w:t>
      </w:r>
      <w:proofErr w:type="gramEnd"/>
      <w:r w:rsidRPr="00F0050D">
        <w:rPr>
          <w:rFonts w:cstheme="minorHAnsi"/>
          <w:sz w:val="24"/>
          <w:szCs w:val="24"/>
          <w:lang w:val="en-CA"/>
        </w:rPr>
        <w:t xml:space="preserve"> and pre-set alarms; Drone Phantom-IV: tracking system and statistics). Other tests were</w:t>
      </w:r>
      <w:r>
        <w:rPr>
          <w:rFonts w:cstheme="minorHAnsi"/>
          <w:sz w:val="24"/>
          <w:szCs w:val="24"/>
          <w:lang w:val="en-CA"/>
        </w:rPr>
        <w:t xml:space="preserve">: </w:t>
      </w:r>
      <w:r w:rsidRPr="00F0050D">
        <w:rPr>
          <w:rFonts w:cstheme="minorHAnsi"/>
          <w:sz w:val="24"/>
          <w:szCs w:val="24"/>
          <w:lang w:val="en-CA"/>
        </w:rPr>
        <w:t xml:space="preserve">Personal protective equipment, Radio-communication, GPS, Internet (literature databases, </w:t>
      </w:r>
      <w:proofErr w:type="gramStart"/>
      <w:r w:rsidRPr="00F0050D">
        <w:rPr>
          <w:rFonts w:cstheme="minorHAnsi"/>
          <w:sz w:val="24"/>
          <w:szCs w:val="24"/>
          <w:lang w:val="en-CA"/>
        </w:rPr>
        <w:t>mail</w:t>
      </w:r>
      <w:proofErr w:type="gramEnd"/>
      <w:r w:rsidRPr="00F0050D">
        <w:rPr>
          <w:rFonts w:cstheme="minorHAnsi"/>
          <w:sz w:val="24"/>
          <w:szCs w:val="24"/>
          <w:lang w:val="en-CA"/>
        </w:rPr>
        <w:t xml:space="preserve"> and scientific sites).</w:t>
      </w:r>
    </w:p>
    <w:p w14:paraId="291F41F2" w14:textId="77777777" w:rsidR="004D1ACA" w:rsidRDefault="004D1ACA" w:rsidP="004D1ACA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CA"/>
        </w:rPr>
      </w:pPr>
    </w:p>
    <w:p w14:paraId="2902612B" w14:textId="19533B86" w:rsidR="004D1ACA" w:rsidRPr="00F0050D" w:rsidRDefault="004D1ACA" w:rsidP="004D1ACA">
      <w:pPr>
        <w:spacing w:after="0" w:line="240" w:lineRule="auto"/>
        <w:rPr>
          <w:rFonts w:cstheme="minorHAnsi"/>
          <w:sz w:val="24"/>
          <w:szCs w:val="24"/>
          <w:lang w:val="en-CA"/>
        </w:rPr>
      </w:pPr>
      <w:r w:rsidRPr="00F0050D">
        <w:rPr>
          <w:rFonts w:cstheme="minorHAnsi"/>
          <w:b/>
          <w:bCs/>
          <w:sz w:val="24"/>
          <w:szCs w:val="24"/>
          <w:u w:val="single"/>
          <w:lang w:val="en-CA"/>
        </w:rPr>
        <w:t>RESULTS</w:t>
      </w:r>
      <w:r w:rsidRPr="00F0050D">
        <w:rPr>
          <w:rFonts w:cstheme="minorHAnsi"/>
          <w:sz w:val="24"/>
          <w:szCs w:val="24"/>
          <w:lang w:val="en-CA"/>
        </w:rPr>
        <w:t xml:space="preserve">: The mobile laboratory’s measurement tools were </w:t>
      </w:r>
      <w:proofErr w:type="gramStart"/>
      <w:r w:rsidRPr="00F0050D">
        <w:rPr>
          <w:rFonts w:cstheme="minorHAnsi"/>
          <w:sz w:val="24"/>
          <w:szCs w:val="24"/>
          <w:lang w:val="en-CA"/>
        </w:rPr>
        <w:t xml:space="preserve">used efficiently </w:t>
      </w:r>
      <w:r>
        <w:rPr>
          <w:rFonts w:cstheme="minorHAnsi"/>
          <w:sz w:val="24"/>
          <w:szCs w:val="24"/>
          <w:lang w:val="en-CA"/>
        </w:rPr>
        <w:t>at</w:t>
      </w:r>
      <w:r w:rsidRPr="00F0050D">
        <w:rPr>
          <w:rFonts w:cstheme="minorHAnsi"/>
          <w:sz w:val="24"/>
          <w:szCs w:val="24"/>
          <w:lang w:val="en-CA"/>
        </w:rPr>
        <w:t xml:space="preserve"> all</w:t>
      </w:r>
      <w:r>
        <w:rPr>
          <w:rFonts w:cstheme="minorHAnsi"/>
          <w:sz w:val="24"/>
          <w:szCs w:val="24"/>
          <w:lang w:val="en-CA"/>
        </w:rPr>
        <w:t xml:space="preserve"> </w:t>
      </w:r>
      <w:r w:rsidRPr="00F0050D">
        <w:rPr>
          <w:rFonts w:cstheme="minorHAnsi"/>
          <w:sz w:val="24"/>
          <w:szCs w:val="24"/>
          <w:lang w:val="en-CA"/>
        </w:rPr>
        <w:t>time</w:t>
      </w:r>
      <w:r>
        <w:rPr>
          <w:rFonts w:cstheme="minorHAnsi"/>
          <w:sz w:val="24"/>
          <w:szCs w:val="24"/>
          <w:lang w:val="en-CA"/>
        </w:rPr>
        <w:t>s</w:t>
      </w:r>
      <w:proofErr w:type="gramEnd"/>
      <w:r w:rsidRPr="00F0050D">
        <w:rPr>
          <w:rFonts w:cstheme="minorHAnsi"/>
          <w:sz w:val="24"/>
          <w:szCs w:val="24"/>
          <w:lang w:val="en-CA"/>
        </w:rPr>
        <w:t xml:space="preserve">. The following five research activities were identified as future potential studies: casualty management, medical extraction, equipment transportations, protective equipment gaps, drone-clinician safety. Two can be mixed with others while one was not scientifically relevant. </w:t>
      </w:r>
    </w:p>
    <w:p w14:paraId="200FCDB4" w14:textId="77777777" w:rsidR="004D1ACA" w:rsidRDefault="004D1ACA" w:rsidP="004D1ACA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CA"/>
        </w:rPr>
      </w:pPr>
    </w:p>
    <w:p w14:paraId="5B5667DD" w14:textId="2BE8E116" w:rsidR="004D1ACA" w:rsidRPr="00F0050D" w:rsidRDefault="004D1ACA" w:rsidP="004D1ACA">
      <w:pPr>
        <w:spacing w:after="0" w:line="240" w:lineRule="auto"/>
        <w:rPr>
          <w:lang w:val="en-CA"/>
        </w:rPr>
      </w:pPr>
      <w:r w:rsidRPr="00F0050D">
        <w:rPr>
          <w:rFonts w:cstheme="minorHAnsi"/>
          <w:b/>
          <w:bCs/>
          <w:sz w:val="24"/>
          <w:szCs w:val="24"/>
          <w:u w:val="single"/>
          <w:lang w:val="en-CA"/>
        </w:rPr>
        <w:t>DISCUSSION</w:t>
      </w:r>
      <w:r w:rsidRPr="00F0050D">
        <w:rPr>
          <w:rFonts w:cstheme="minorHAnsi"/>
          <w:sz w:val="24"/>
          <w:szCs w:val="24"/>
          <w:lang w:val="en-CA"/>
        </w:rPr>
        <w:t>: The results suggest that the mobile laboratory can undertake several scientific activities and revealed key advantages (i.e.: independency and flexibility).</w:t>
      </w:r>
    </w:p>
    <w:p w14:paraId="1CDB80CC" w14:textId="77777777" w:rsidR="004D1ACA" w:rsidRPr="00E34B65" w:rsidRDefault="004D1ACA" w:rsidP="004D1ACA">
      <w:pPr>
        <w:spacing w:after="0" w:line="240" w:lineRule="auto"/>
        <w:rPr>
          <w:rFonts w:cstheme="minorHAnsi"/>
          <w:b/>
          <w:sz w:val="24"/>
          <w:szCs w:val="24"/>
          <w:lang w:val="en-CA"/>
        </w:rPr>
      </w:pPr>
    </w:p>
    <w:p w14:paraId="5F753F2C" w14:textId="37C5AC95" w:rsidR="00064C8E" w:rsidRPr="00E34B65" w:rsidRDefault="0034126E" w:rsidP="004D1ACA">
      <w:pPr>
        <w:spacing w:after="0" w:line="240" w:lineRule="auto"/>
        <w:jc w:val="both"/>
        <w:rPr>
          <w:rFonts w:cstheme="minorHAnsi"/>
          <w:sz w:val="24"/>
          <w:szCs w:val="24"/>
          <w:lang w:val="en-CA"/>
        </w:rPr>
      </w:pPr>
      <w:r>
        <w:rPr>
          <w:rFonts w:cstheme="minorHAnsi"/>
          <w:b/>
          <w:bCs/>
          <w:sz w:val="24"/>
          <w:szCs w:val="24"/>
          <w:u w:val="single"/>
          <w:lang w:val="en-CA"/>
        </w:rPr>
        <w:lastRenderedPageBreak/>
        <w:t>ACKNOWLEDGEMENTS:</w:t>
      </w:r>
      <w:r>
        <w:rPr>
          <w:rFonts w:cstheme="minorHAnsi"/>
          <w:sz w:val="24"/>
          <w:szCs w:val="24"/>
          <w:lang w:val="en-CA"/>
        </w:rPr>
        <w:t xml:space="preserve">  MEDINT CBRNE Group for its entrepreneurship initiatives provided for free (use of resources). </w:t>
      </w:r>
    </w:p>
    <w:sectPr w:rsidR="00064C8E" w:rsidRPr="00E34B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965E3"/>
    <w:multiLevelType w:val="hybridMultilevel"/>
    <w:tmpl w:val="AAFE68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1C17"/>
    <w:multiLevelType w:val="hybridMultilevel"/>
    <w:tmpl w:val="A19C85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44"/>
    <w:rsid w:val="00011F18"/>
    <w:rsid w:val="00045638"/>
    <w:rsid w:val="00046FB7"/>
    <w:rsid w:val="00064C8E"/>
    <w:rsid w:val="000B2FDE"/>
    <w:rsid w:val="000B4F36"/>
    <w:rsid w:val="000C7862"/>
    <w:rsid w:val="000F74B8"/>
    <w:rsid w:val="00163E48"/>
    <w:rsid w:val="001E0155"/>
    <w:rsid w:val="00221BFE"/>
    <w:rsid w:val="00222459"/>
    <w:rsid w:val="00253BB6"/>
    <w:rsid w:val="00256D26"/>
    <w:rsid w:val="00271C8E"/>
    <w:rsid w:val="00283F42"/>
    <w:rsid w:val="002A6C73"/>
    <w:rsid w:val="002D058F"/>
    <w:rsid w:val="0033010C"/>
    <w:rsid w:val="00336944"/>
    <w:rsid w:val="0034126E"/>
    <w:rsid w:val="00373B3F"/>
    <w:rsid w:val="003834C1"/>
    <w:rsid w:val="003E6DB7"/>
    <w:rsid w:val="003F2609"/>
    <w:rsid w:val="00402149"/>
    <w:rsid w:val="004814EB"/>
    <w:rsid w:val="004A0038"/>
    <w:rsid w:val="004D0165"/>
    <w:rsid w:val="004D1ACA"/>
    <w:rsid w:val="004F07A9"/>
    <w:rsid w:val="005833A8"/>
    <w:rsid w:val="005B51AB"/>
    <w:rsid w:val="005C1315"/>
    <w:rsid w:val="005C7172"/>
    <w:rsid w:val="005E20FF"/>
    <w:rsid w:val="0060537A"/>
    <w:rsid w:val="0065740D"/>
    <w:rsid w:val="00680EB5"/>
    <w:rsid w:val="006A74CF"/>
    <w:rsid w:val="006C4C70"/>
    <w:rsid w:val="006D55CB"/>
    <w:rsid w:val="0070112C"/>
    <w:rsid w:val="0076057A"/>
    <w:rsid w:val="0078352A"/>
    <w:rsid w:val="007875B7"/>
    <w:rsid w:val="007D5D73"/>
    <w:rsid w:val="007E2695"/>
    <w:rsid w:val="00827059"/>
    <w:rsid w:val="00860BF8"/>
    <w:rsid w:val="00863E33"/>
    <w:rsid w:val="008A1A1F"/>
    <w:rsid w:val="008F5C2A"/>
    <w:rsid w:val="0090256E"/>
    <w:rsid w:val="00914E1E"/>
    <w:rsid w:val="009C3C6E"/>
    <w:rsid w:val="009F37B9"/>
    <w:rsid w:val="00A22D70"/>
    <w:rsid w:val="00B41B03"/>
    <w:rsid w:val="00B62262"/>
    <w:rsid w:val="00B7751B"/>
    <w:rsid w:val="00B93B53"/>
    <w:rsid w:val="00BC27A5"/>
    <w:rsid w:val="00BD7419"/>
    <w:rsid w:val="00BF13DA"/>
    <w:rsid w:val="00BF4CA0"/>
    <w:rsid w:val="00C633CF"/>
    <w:rsid w:val="00C827C4"/>
    <w:rsid w:val="00CA203A"/>
    <w:rsid w:val="00CB1A20"/>
    <w:rsid w:val="00CD7A88"/>
    <w:rsid w:val="00D25449"/>
    <w:rsid w:val="00D36672"/>
    <w:rsid w:val="00D51CAB"/>
    <w:rsid w:val="00D62256"/>
    <w:rsid w:val="00D83367"/>
    <w:rsid w:val="00DB1061"/>
    <w:rsid w:val="00DD7B79"/>
    <w:rsid w:val="00DE2D7D"/>
    <w:rsid w:val="00E34B65"/>
    <w:rsid w:val="00E6622A"/>
    <w:rsid w:val="00EB0D89"/>
    <w:rsid w:val="00EC3E9B"/>
    <w:rsid w:val="00EC698E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9575D"/>
  <w15:chartTrackingRefBased/>
  <w15:docId w15:val="{F22A10FF-734E-4543-9546-ABEAD495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44"/>
    <w:pPr>
      <w:spacing w:after="200" w:line="276" w:lineRule="auto"/>
    </w:pPr>
    <w:rPr>
      <w:rFonts w:eastAsiaTheme="minorEastAsia"/>
      <w:lang w:val="fr-CA" w:eastAsia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5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944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94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fr-CA"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3369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369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944"/>
    <w:rPr>
      <w:rFonts w:eastAsiaTheme="minorEastAsia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336944"/>
    <w:rPr>
      <w:b/>
      <w:bCs/>
    </w:rPr>
  </w:style>
  <w:style w:type="character" w:customStyle="1" w:styleId="dudlabel">
    <w:name w:val="dud_label"/>
    <w:basedOn w:val="DefaultParagraphFont"/>
    <w:rsid w:val="002D058F"/>
  </w:style>
  <w:style w:type="character" w:customStyle="1" w:styleId="dudfield4">
    <w:name w:val="dud_field_4"/>
    <w:basedOn w:val="DefaultParagraphFont"/>
    <w:rsid w:val="002D058F"/>
  </w:style>
  <w:style w:type="paragraph" w:styleId="ListParagraph">
    <w:name w:val="List Paragraph"/>
    <w:basedOn w:val="Normal"/>
    <w:uiPriority w:val="34"/>
    <w:qFormat/>
    <w:rsid w:val="00E6622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75B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 w:eastAsia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672"/>
    <w:rPr>
      <w:rFonts w:eastAsiaTheme="minorEastAsia"/>
      <w:b/>
      <w:bCs/>
      <w:sz w:val="20"/>
      <w:szCs w:val="20"/>
      <w:lang w:val="fr-CA" w:eastAsia="fr-CA"/>
    </w:rPr>
  </w:style>
  <w:style w:type="paragraph" w:styleId="Caption">
    <w:name w:val="caption"/>
    <w:basedOn w:val="Normal"/>
    <w:next w:val="Normal"/>
    <w:link w:val="CaptionChar"/>
    <w:qFormat/>
    <w:rsid w:val="00064C8E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aptionChar">
    <w:name w:val="Caption Char"/>
    <w:link w:val="Caption"/>
    <w:locked/>
    <w:rsid w:val="00064C8E"/>
    <w:rPr>
      <w:rFonts w:ascii="Times New Roman" w:eastAsia="Times New Roman" w:hAnsi="Times New Roman" w:cs="Times New Roman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E765-17F7-41D3-8897-F38104397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Bourassa</dc:creator>
  <cp:keywords/>
  <dc:description/>
  <cp:lastModifiedBy>Stéphane Bourassa</cp:lastModifiedBy>
  <cp:revision>3</cp:revision>
  <dcterms:created xsi:type="dcterms:W3CDTF">2021-10-21T03:21:00Z</dcterms:created>
  <dcterms:modified xsi:type="dcterms:W3CDTF">2021-10-21T03:32:00Z</dcterms:modified>
</cp:coreProperties>
</file>